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4BC55" w14:textId="42599E8A" w:rsidR="009B6010" w:rsidRPr="0003711B" w:rsidRDefault="00B95F9C" w:rsidP="0003711B">
      <w:pPr>
        <w:rPr>
          <w:rFonts w:ascii="Calibri" w:hAnsi="Calibri" w:cs="Calibri"/>
          <w:color w:val="1F3864"/>
          <w:sz w:val="34"/>
          <w:szCs w:val="34"/>
        </w:rPr>
      </w:pPr>
      <w:r>
        <w:rPr>
          <w:rFonts w:ascii="Calibri" w:hAnsi="Calibri" w:cs="Calibri"/>
          <w:color w:val="0C0C0C"/>
          <w:sz w:val="24"/>
          <w:szCs w:val="24"/>
        </w:rPr>
        <w:t>il</w:t>
      </w:r>
      <w:r w:rsidR="00322B64">
        <w:rPr>
          <w:noProof/>
          <w:szCs w:val="24"/>
          <w:lang w:eastAsia="it-IT"/>
        </w:rPr>
        <w:drawing>
          <wp:inline distT="0" distB="0" distL="0" distR="0" wp14:anchorId="37B32251" wp14:editId="15CFAA4E">
            <wp:extent cx="1546479" cy="942975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000" sy="1000" algn="ctr" rotWithShape="0">
                        <a:schemeClr val="accent1">
                          <a:lumMod val="5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  <w:r w:rsidR="009B6010">
        <w:rPr>
          <w:rFonts w:ascii="Calibri" w:hAnsi="Calibri" w:cs="Calibri"/>
          <w:color w:val="0C0C0C"/>
          <w:sz w:val="24"/>
          <w:szCs w:val="24"/>
        </w:rPr>
        <w:t xml:space="preserve">  </w:t>
      </w:r>
      <w:r w:rsidR="009B6010" w:rsidRPr="0003711B">
        <w:rPr>
          <w:rFonts w:ascii="Calibri" w:hAnsi="Calibri" w:cs="Calibri"/>
          <w:color w:val="1F3864"/>
          <w:sz w:val="34"/>
          <w:szCs w:val="34"/>
        </w:rPr>
        <w:t xml:space="preserve">Consiglio dell’Ordine degli Avvocati di Catania </w:t>
      </w:r>
    </w:p>
    <w:p w14:paraId="7E79BDEA" w14:textId="77777777" w:rsidR="009B6010" w:rsidRPr="0003711B" w:rsidRDefault="009B6010" w:rsidP="0003711B">
      <w:pPr>
        <w:ind w:firstLine="708"/>
        <w:rPr>
          <w:rFonts w:ascii="Calibri" w:hAnsi="Calibri" w:cs="Calibri"/>
          <w:color w:val="1F3864"/>
          <w:sz w:val="24"/>
          <w:szCs w:val="24"/>
        </w:rPr>
      </w:pPr>
    </w:p>
    <w:p w14:paraId="505B81CD" w14:textId="22837657" w:rsidR="009B6010" w:rsidRDefault="009B6010" w:rsidP="00517DEF">
      <w:pPr>
        <w:ind w:right="848" w:firstLine="708"/>
        <w:jc w:val="right"/>
        <w:rPr>
          <w:rFonts w:ascii="Calibri" w:hAnsi="Calibri" w:cs="Calibri"/>
          <w:color w:val="1F3864"/>
          <w:sz w:val="24"/>
          <w:szCs w:val="24"/>
        </w:rPr>
      </w:pPr>
      <w:r w:rsidRPr="0003711B">
        <w:rPr>
          <w:rFonts w:ascii="Calibri" w:hAnsi="Calibri" w:cs="Calibri"/>
          <w:color w:val="1F3864"/>
          <w:sz w:val="24"/>
          <w:szCs w:val="24"/>
        </w:rPr>
        <w:t xml:space="preserve">Catania </w:t>
      </w:r>
      <w:r w:rsidR="00A70912">
        <w:rPr>
          <w:rFonts w:ascii="Calibri" w:hAnsi="Calibri" w:cs="Calibri"/>
          <w:color w:val="1F3864"/>
          <w:sz w:val="24"/>
          <w:szCs w:val="24"/>
        </w:rPr>
        <w:t>1</w:t>
      </w:r>
      <w:r w:rsidR="00F76F8D">
        <w:rPr>
          <w:rFonts w:ascii="Calibri" w:hAnsi="Calibri" w:cs="Calibri"/>
          <w:color w:val="1F3864"/>
          <w:sz w:val="24"/>
          <w:szCs w:val="24"/>
        </w:rPr>
        <w:t>1</w:t>
      </w:r>
      <w:r w:rsidR="00A70912">
        <w:rPr>
          <w:rFonts w:ascii="Calibri" w:hAnsi="Calibri" w:cs="Calibri"/>
          <w:color w:val="1F3864"/>
          <w:sz w:val="24"/>
          <w:szCs w:val="24"/>
        </w:rPr>
        <w:t>/</w:t>
      </w:r>
      <w:r w:rsidR="00932CF1">
        <w:rPr>
          <w:rFonts w:ascii="Calibri" w:hAnsi="Calibri" w:cs="Calibri"/>
          <w:color w:val="1F3864"/>
          <w:sz w:val="24"/>
          <w:szCs w:val="24"/>
        </w:rPr>
        <w:t>10</w:t>
      </w:r>
      <w:r w:rsidR="00A70912">
        <w:rPr>
          <w:rFonts w:ascii="Calibri" w:hAnsi="Calibri" w:cs="Calibri"/>
          <w:color w:val="1F3864"/>
          <w:sz w:val="24"/>
          <w:szCs w:val="24"/>
        </w:rPr>
        <w:t>/2024</w:t>
      </w:r>
    </w:p>
    <w:p w14:paraId="4985610E" w14:textId="77777777" w:rsidR="00A55AAD" w:rsidRPr="0003711B" w:rsidRDefault="00A55AAD" w:rsidP="00E31F0A">
      <w:pPr>
        <w:ind w:firstLine="708"/>
        <w:jc w:val="right"/>
        <w:rPr>
          <w:rFonts w:ascii="Calibri" w:hAnsi="Calibri" w:cs="Calibri"/>
          <w:color w:val="1F3864"/>
          <w:sz w:val="24"/>
          <w:szCs w:val="24"/>
        </w:rPr>
      </w:pPr>
    </w:p>
    <w:p w14:paraId="68AB68B8" w14:textId="0A3945C2" w:rsidR="006E7F8C" w:rsidRDefault="006E7F8C" w:rsidP="00517DEF">
      <w:pPr>
        <w:pStyle w:val="p1"/>
        <w:spacing w:after="120"/>
        <w:ind w:left="5664"/>
        <w:jc w:val="both"/>
        <w:rPr>
          <w:rStyle w:val="apple-converted-space"/>
          <w:rFonts w:ascii="Calibri" w:hAnsi="Calibri" w:cs="Calibri"/>
          <w:color w:val="1F3864"/>
          <w:sz w:val="24"/>
          <w:szCs w:val="24"/>
        </w:rPr>
      </w:pPr>
      <w:r>
        <w:rPr>
          <w:rStyle w:val="apple-converted-space"/>
          <w:rFonts w:ascii="Calibri" w:hAnsi="Calibri" w:cs="Calibri"/>
          <w:color w:val="1F3864"/>
          <w:sz w:val="24"/>
          <w:szCs w:val="24"/>
        </w:rPr>
        <w:t>Gentilissime</w:t>
      </w:r>
      <w:r w:rsidR="005A3EFD">
        <w:rPr>
          <w:rStyle w:val="apple-converted-space"/>
          <w:rFonts w:ascii="Calibri" w:hAnsi="Calibri" w:cs="Calibri"/>
          <w:color w:val="1F3864"/>
          <w:sz w:val="24"/>
          <w:szCs w:val="24"/>
        </w:rPr>
        <w:t xml:space="preserve"> </w:t>
      </w:r>
      <w:r w:rsidR="00517DEF">
        <w:rPr>
          <w:rStyle w:val="apple-converted-space"/>
          <w:rFonts w:ascii="Calibri" w:hAnsi="Calibri" w:cs="Calibri"/>
          <w:color w:val="1F3864"/>
          <w:sz w:val="24"/>
          <w:szCs w:val="24"/>
        </w:rPr>
        <w:t>Sig.re Avvocate</w:t>
      </w:r>
    </w:p>
    <w:p w14:paraId="636F40EA" w14:textId="520FDFD3" w:rsidR="00F247E9" w:rsidRDefault="00517DEF" w:rsidP="00F247E9">
      <w:pPr>
        <w:pStyle w:val="p1"/>
        <w:ind w:left="5664"/>
        <w:jc w:val="both"/>
        <w:rPr>
          <w:rStyle w:val="apple-converted-space"/>
          <w:rFonts w:ascii="Calibri" w:hAnsi="Calibri" w:cs="Calibri"/>
          <w:color w:val="1F3864"/>
          <w:sz w:val="24"/>
          <w:szCs w:val="24"/>
        </w:rPr>
      </w:pPr>
      <w:r>
        <w:rPr>
          <w:rStyle w:val="apple-converted-space"/>
          <w:rFonts w:ascii="Calibri" w:hAnsi="Calibri" w:cs="Calibri"/>
          <w:color w:val="1F3864"/>
          <w:sz w:val="24"/>
          <w:szCs w:val="24"/>
        </w:rPr>
        <w:t>Gentilissimi Sig.ri Avvocati</w:t>
      </w:r>
    </w:p>
    <w:p w14:paraId="062AAF93" w14:textId="77777777" w:rsidR="00517DEF" w:rsidRDefault="00517DEF" w:rsidP="009D46BB">
      <w:pPr>
        <w:rPr>
          <w:rFonts w:ascii="Calibri" w:hAnsi="Calibri" w:cs="Calibri"/>
          <w:color w:val="1F3864"/>
          <w:sz w:val="24"/>
          <w:szCs w:val="24"/>
        </w:rPr>
      </w:pPr>
    </w:p>
    <w:p w14:paraId="5A8BCF26" w14:textId="25D982B3" w:rsidR="004B2D43" w:rsidRPr="004B2D43" w:rsidRDefault="006E7F8C" w:rsidP="009D46BB">
      <w:pPr>
        <w:jc w:val="center"/>
        <w:rPr>
          <w:rFonts w:ascii="Calibri" w:hAnsi="Calibri" w:cs="Calibri"/>
          <w:b/>
          <w:bCs/>
          <w:smallCaps/>
          <w:color w:val="1F3864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71C1AAF" wp14:editId="37E91179">
            <wp:extent cx="1748333" cy="877829"/>
            <wp:effectExtent l="0" t="0" r="4445" b="0"/>
            <wp:docPr id="171536974" name="Immagine 1" descr="Attenzione - Comunicazione colore delle maglie | LND Sic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enzione - Comunicazione colore delle maglie | LND Sicil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383" cy="88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B30C9" w14:textId="77777777" w:rsidR="00F35B04" w:rsidRDefault="00F35B04" w:rsidP="009D46BB">
      <w:pPr>
        <w:rPr>
          <w:rFonts w:ascii="Calibri" w:hAnsi="Calibri" w:cs="Calibri"/>
          <w:color w:val="1F3864"/>
          <w:sz w:val="24"/>
          <w:szCs w:val="24"/>
        </w:rPr>
      </w:pPr>
    </w:p>
    <w:p w14:paraId="4A1E6644" w14:textId="6E02E64A" w:rsidR="00DC25D5" w:rsidRDefault="00A70912" w:rsidP="00DC25D5">
      <w:pPr>
        <w:spacing w:after="120"/>
        <w:ind w:firstLine="708"/>
        <w:jc w:val="both"/>
        <w:rPr>
          <w:rFonts w:ascii="Calibri" w:hAnsi="Calibri" w:cs="Calibri"/>
          <w:color w:val="1F3864"/>
          <w:sz w:val="24"/>
          <w:szCs w:val="24"/>
        </w:rPr>
      </w:pPr>
      <w:r>
        <w:rPr>
          <w:rFonts w:ascii="Calibri" w:hAnsi="Calibri" w:cs="Calibri"/>
          <w:color w:val="1F3864"/>
          <w:sz w:val="24"/>
          <w:szCs w:val="24"/>
        </w:rPr>
        <w:t xml:space="preserve">Il </w:t>
      </w:r>
      <w:r w:rsidR="00346FEC">
        <w:rPr>
          <w:rFonts w:ascii="Calibri" w:hAnsi="Calibri" w:cs="Calibri"/>
          <w:color w:val="1F3864"/>
          <w:sz w:val="24"/>
          <w:szCs w:val="24"/>
        </w:rPr>
        <w:t xml:space="preserve">gestore </w:t>
      </w:r>
      <w:r w:rsidR="00932CF1">
        <w:rPr>
          <w:rFonts w:ascii="Calibri" w:hAnsi="Calibri" w:cs="Calibri"/>
          <w:color w:val="1F3864"/>
          <w:sz w:val="24"/>
          <w:szCs w:val="24"/>
        </w:rPr>
        <w:t xml:space="preserve">del </w:t>
      </w:r>
      <w:r w:rsidR="009C427D">
        <w:rPr>
          <w:rFonts w:ascii="Calibri" w:hAnsi="Calibri" w:cs="Calibri"/>
          <w:color w:val="1F3864"/>
          <w:sz w:val="24"/>
          <w:szCs w:val="24"/>
        </w:rPr>
        <w:t xml:space="preserve">servizio </w:t>
      </w:r>
      <w:r w:rsidR="00031B4A">
        <w:rPr>
          <w:rFonts w:ascii="Calibri" w:hAnsi="Calibri" w:cs="Calibri"/>
          <w:color w:val="1F3864"/>
          <w:sz w:val="24"/>
          <w:szCs w:val="24"/>
        </w:rPr>
        <w:t>PEC</w:t>
      </w:r>
      <w:r w:rsidR="00346FEC">
        <w:rPr>
          <w:rFonts w:ascii="Calibri" w:hAnsi="Calibri" w:cs="Calibri"/>
          <w:color w:val="1F3864"/>
          <w:sz w:val="24"/>
          <w:szCs w:val="24"/>
        </w:rPr>
        <w:t xml:space="preserve"> -</w:t>
      </w:r>
      <w:r w:rsidR="00031B4A">
        <w:rPr>
          <w:rFonts w:ascii="Calibri" w:hAnsi="Calibri" w:cs="Calibri"/>
          <w:color w:val="1F3864"/>
          <w:sz w:val="24"/>
          <w:szCs w:val="24"/>
        </w:rPr>
        <w:t xml:space="preserve"> Aruba S.p.a.</w:t>
      </w:r>
      <w:r w:rsidR="00346FEC">
        <w:rPr>
          <w:rFonts w:ascii="Calibri" w:hAnsi="Calibri" w:cs="Calibri"/>
          <w:color w:val="1F3864"/>
          <w:sz w:val="24"/>
          <w:szCs w:val="24"/>
        </w:rPr>
        <w:t xml:space="preserve"> -</w:t>
      </w:r>
      <w:r w:rsidR="00031B4A">
        <w:rPr>
          <w:rFonts w:ascii="Calibri" w:hAnsi="Calibri" w:cs="Calibri"/>
          <w:color w:val="1F3864"/>
          <w:sz w:val="24"/>
          <w:szCs w:val="24"/>
        </w:rPr>
        <w:t xml:space="preserve"> ci ha comunicato che </w:t>
      </w:r>
      <w:r w:rsidR="002C7E8A">
        <w:rPr>
          <w:rFonts w:ascii="Calibri" w:hAnsi="Calibri" w:cs="Calibri"/>
          <w:color w:val="1F3864"/>
          <w:sz w:val="24"/>
          <w:szCs w:val="24"/>
        </w:rPr>
        <w:t xml:space="preserve">molte </w:t>
      </w:r>
      <w:r w:rsidR="00010171">
        <w:rPr>
          <w:rFonts w:ascii="Calibri" w:hAnsi="Calibri" w:cs="Calibri"/>
          <w:color w:val="1F3864"/>
          <w:sz w:val="24"/>
          <w:szCs w:val="24"/>
        </w:rPr>
        <w:t xml:space="preserve">delle </w:t>
      </w:r>
      <w:r w:rsidR="002C7E8A">
        <w:rPr>
          <w:rFonts w:ascii="Calibri" w:hAnsi="Calibri" w:cs="Calibri"/>
          <w:color w:val="1F3864"/>
          <w:sz w:val="24"/>
          <w:szCs w:val="24"/>
        </w:rPr>
        <w:t xml:space="preserve">caselle pec </w:t>
      </w:r>
      <w:r w:rsidR="00776502">
        <w:rPr>
          <w:rFonts w:ascii="Calibri" w:hAnsi="Calibri" w:cs="Calibri"/>
          <w:color w:val="1F3864"/>
          <w:sz w:val="24"/>
          <w:szCs w:val="24"/>
        </w:rPr>
        <w:t xml:space="preserve">con dominio </w:t>
      </w:r>
      <w:r w:rsidR="00776502" w:rsidRPr="00AF7ACB">
        <w:rPr>
          <w:rFonts w:ascii="Calibri" w:hAnsi="Calibri" w:cs="Calibri"/>
          <w:b/>
          <w:bCs/>
          <w:color w:val="1F3864"/>
          <w:sz w:val="24"/>
          <w:szCs w:val="24"/>
        </w:rPr>
        <w:t>@pec.ordineavvocaticatania.it</w:t>
      </w:r>
      <w:r w:rsidR="00776502">
        <w:rPr>
          <w:rFonts w:ascii="Calibri" w:hAnsi="Calibri" w:cs="Calibri"/>
          <w:color w:val="1F3864"/>
          <w:sz w:val="24"/>
          <w:szCs w:val="24"/>
        </w:rPr>
        <w:t xml:space="preserve"> </w:t>
      </w:r>
      <w:r w:rsidR="00F441F5">
        <w:rPr>
          <w:rFonts w:ascii="Calibri" w:hAnsi="Calibri" w:cs="Calibri"/>
          <w:color w:val="1F3864"/>
          <w:sz w:val="24"/>
          <w:szCs w:val="24"/>
        </w:rPr>
        <w:t xml:space="preserve">in uso </w:t>
      </w:r>
      <w:r w:rsidR="008C3AE7">
        <w:rPr>
          <w:rFonts w:ascii="Calibri" w:hAnsi="Calibri" w:cs="Calibri"/>
          <w:color w:val="1F3864"/>
          <w:sz w:val="24"/>
          <w:szCs w:val="24"/>
        </w:rPr>
        <w:t xml:space="preserve">agli iscritti al nostro Ordine non sono, come invece dovrebbero essere, collegate alla </w:t>
      </w:r>
      <w:r w:rsidR="00DA3064">
        <w:rPr>
          <w:rFonts w:ascii="Calibri" w:hAnsi="Calibri" w:cs="Calibri"/>
          <w:color w:val="1F3864"/>
          <w:sz w:val="24"/>
          <w:szCs w:val="24"/>
        </w:rPr>
        <w:t xml:space="preserve">Partita Iva </w:t>
      </w:r>
      <w:r w:rsidR="00A55AAD">
        <w:rPr>
          <w:rFonts w:ascii="Calibri" w:hAnsi="Calibri" w:cs="Calibri"/>
          <w:color w:val="1F3864"/>
          <w:sz w:val="24"/>
          <w:szCs w:val="24"/>
        </w:rPr>
        <w:t>di ciascun titolare.</w:t>
      </w:r>
    </w:p>
    <w:p w14:paraId="71AAE794" w14:textId="4E0A9B1E" w:rsidR="00A55AAD" w:rsidRPr="006141AC" w:rsidRDefault="00DC25D5" w:rsidP="006452F8">
      <w:pPr>
        <w:spacing w:after="120"/>
        <w:ind w:firstLine="708"/>
        <w:jc w:val="both"/>
        <w:rPr>
          <w:rFonts w:ascii="Calibri" w:hAnsi="Calibri" w:cs="Calibri"/>
          <w:b/>
          <w:bCs/>
          <w:color w:val="1F3864"/>
          <w:sz w:val="32"/>
          <w:szCs w:val="32"/>
          <w:u w:val="single"/>
        </w:rPr>
      </w:pPr>
      <w:r w:rsidRPr="006141AC">
        <w:rPr>
          <w:rFonts w:ascii="Calibri" w:hAnsi="Calibri" w:cs="Calibri"/>
          <w:b/>
          <w:bCs/>
          <w:color w:val="1F3864"/>
          <w:sz w:val="32"/>
          <w:szCs w:val="32"/>
          <w:u w:val="single"/>
        </w:rPr>
        <w:t xml:space="preserve">Aruba </w:t>
      </w:r>
      <w:r w:rsidR="00346FEC" w:rsidRPr="006141AC">
        <w:rPr>
          <w:rFonts w:ascii="Calibri" w:hAnsi="Calibri" w:cs="Calibri"/>
          <w:b/>
          <w:bCs/>
          <w:color w:val="1F3864"/>
          <w:sz w:val="32"/>
          <w:szCs w:val="32"/>
          <w:u w:val="single"/>
        </w:rPr>
        <w:t xml:space="preserve">S.p.a. </w:t>
      </w:r>
      <w:r w:rsidR="005E2493" w:rsidRPr="006141AC">
        <w:rPr>
          <w:rFonts w:ascii="Calibri" w:hAnsi="Calibri" w:cs="Calibri"/>
          <w:b/>
          <w:bCs/>
          <w:color w:val="1F3864"/>
          <w:sz w:val="32"/>
          <w:szCs w:val="32"/>
          <w:u w:val="single"/>
        </w:rPr>
        <w:t>ha precisato che</w:t>
      </w:r>
      <w:r w:rsidR="000F0AB0" w:rsidRPr="006141AC">
        <w:rPr>
          <w:rFonts w:ascii="Calibri" w:hAnsi="Calibri" w:cs="Calibri"/>
          <w:b/>
          <w:bCs/>
          <w:color w:val="1F3864"/>
          <w:sz w:val="32"/>
          <w:szCs w:val="32"/>
          <w:u w:val="single"/>
        </w:rPr>
        <w:t xml:space="preserve"> </w:t>
      </w:r>
      <w:r w:rsidR="0001340D" w:rsidRPr="006141AC">
        <w:rPr>
          <w:rFonts w:ascii="Calibri" w:hAnsi="Calibri" w:cs="Calibri"/>
          <w:b/>
          <w:bCs/>
          <w:color w:val="1F3864"/>
          <w:sz w:val="32"/>
          <w:szCs w:val="32"/>
          <w:u w:val="single"/>
        </w:rPr>
        <w:t xml:space="preserve">le caselle pec </w:t>
      </w:r>
      <w:r w:rsidR="00DA3064">
        <w:rPr>
          <w:rFonts w:ascii="Calibri" w:hAnsi="Calibri" w:cs="Calibri"/>
          <w:b/>
          <w:bCs/>
          <w:color w:val="1F3864"/>
          <w:sz w:val="32"/>
          <w:szCs w:val="32"/>
          <w:u w:val="single"/>
        </w:rPr>
        <w:t xml:space="preserve">prive di corrispondente P. Iva </w:t>
      </w:r>
      <w:r w:rsidR="0001340D" w:rsidRPr="006141AC">
        <w:rPr>
          <w:rFonts w:ascii="Calibri" w:hAnsi="Calibri" w:cs="Calibri"/>
          <w:b/>
          <w:bCs/>
          <w:color w:val="1F3864"/>
          <w:sz w:val="32"/>
          <w:szCs w:val="32"/>
          <w:u w:val="single"/>
        </w:rPr>
        <w:t xml:space="preserve">verranno disattivate qualora </w:t>
      </w:r>
      <w:r w:rsidR="006141AC">
        <w:rPr>
          <w:rFonts w:ascii="Calibri" w:hAnsi="Calibri" w:cs="Calibri"/>
          <w:b/>
          <w:bCs/>
          <w:color w:val="1F3864"/>
          <w:sz w:val="32"/>
          <w:szCs w:val="32"/>
          <w:u w:val="single"/>
        </w:rPr>
        <w:t>l’</w:t>
      </w:r>
      <w:r w:rsidR="00DA3064">
        <w:rPr>
          <w:rFonts w:ascii="Calibri" w:hAnsi="Calibri" w:cs="Calibri"/>
          <w:b/>
          <w:bCs/>
          <w:color w:val="1F3864"/>
          <w:sz w:val="32"/>
          <w:szCs w:val="32"/>
          <w:u w:val="single"/>
        </w:rPr>
        <w:t xml:space="preserve">irregolarità </w:t>
      </w:r>
      <w:r w:rsidR="005E2493" w:rsidRPr="006141AC">
        <w:rPr>
          <w:rFonts w:ascii="Calibri" w:hAnsi="Calibri" w:cs="Calibri"/>
          <w:b/>
          <w:bCs/>
          <w:color w:val="1F3864"/>
          <w:sz w:val="32"/>
          <w:szCs w:val="32"/>
          <w:u w:val="single"/>
        </w:rPr>
        <w:t xml:space="preserve">non </w:t>
      </w:r>
      <w:r w:rsidR="00346FEC" w:rsidRPr="006141AC">
        <w:rPr>
          <w:rFonts w:ascii="Calibri" w:hAnsi="Calibri" w:cs="Calibri"/>
          <w:b/>
          <w:bCs/>
          <w:color w:val="1F3864"/>
          <w:sz w:val="32"/>
          <w:szCs w:val="32"/>
          <w:u w:val="single"/>
        </w:rPr>
        <w:t xml:space="preserve">fosse </w:t>
      </w:r>
      <w:r w:rsidRPr="006141AC">
        <w:rPr>
          <w:rFonts w:ascii="Calibri" w:hAnsi="Calibri" w:cs="Calibri"/>
          <w:b/>
          <w:bCs/>
          <w:color w:val="1F3864"/>
          <w:sz w:val="32"/>
          <w:szCs w:val="32"/>
          <w:u w:val="single"/>
        </w:rPr>
        <w:t>sanata</w:t>
      </w:r>
      <w:r w:rsidR="0001340D" w:rsidRPr="006141AC">
        <w:rPr>
          <w:rFonts w:ascii="Calibri" w:hAnsi="Calibri" w:cs="Calibri"/>
          <w:b/>
          <w:bCs/>
          <w:color w:val="1F3864"/>
          <w:sz w:val="32"/>
          <w:szCs w:val="32"/>
          <w:u w:val="single"/>
        </w:rPr>
        <w:t xml:space="preserve"> entro il </w:t>
      </w:r>
      <w:r w:rsidR="000F0AB0" w:rsidRPr="006141AC">
        <w:rPr>
          <w:rFonts w:ascii="Calibri" w:hAnsi="Calibri" w:cs="Calibri"/>
          <w:b/>
          <w:bCs/>
          <w:color w:val="1F3864"/>
          <w:sz w:val="32"/>
          <w:szCs w:val="32"/>
          <w:u w:val="single"/>
        </w:rPr>
        <w:t>31/10/2024</w:t>
      </w:r>
      <w:r w:rsidR="006452F8" w:rsidRPr="006141AC">
        <w:rPr>
          <w:rFonts w:ascii="Calibri" w:hAnsi="Calibri" w:cs="Calibri"/>
          <w:b/>
          <w:bCs/>
          <w:color w:val="1F3864"/>
          <w:sz w:val="32"/>
          <w:szCs w:val="32"/>
          <w:u w:val="single"/>
        </w:rPr>
        <w:t>.</w:t>
      </w:r>
    </w:p>
    <w:p w14:paraId="0E564565" w14:textId="355D2048" w:rsidR="006452F8" w:rsidRDefault="006452F8" w:rsidP="006452F8">
      <w:pPr>
        <w:spacing w:after="120"/>
        <w:ind w:firstLine="708"/>
        <w:jc w:val="both"/>
        <w:rPr>
          <w:rFonts w:ascii="Calibri" w:hAnsi="Calibri" w:cs="Calibri"/>
          <w:color w:val="1F3864"/>
          <w:sz w:val="24"/>
          <w:szCs w:val="24"/>
        </w:rPr>
      </w:pPr>
      <w:r>
        <w:rPr>
          <w:rFonts w:ascii="Calibri" w:hAnsi="Calibri" w:cs="Calibri"/>
          <w:color w:val="1F3864"/>
          <w:sz w:val="24"/>
          <w:szCs w:val="24"/>
        </w:rPr>
        <w:t xml:space="preserve">Per scongiurare il pericolo di tale </w:t>
      </w:r>
      <w:r w:rsidR="00143BA3">
        <w:rPr>
          <w:rFonts w:ascii="Calibri" w:hAnsi="Calibri" w:cs="Calibri"/>
          <w:color w:val="1F3864"/>
          <w:sz w:val="24"/>
          <w:szCs w:val="24"/>
        </w:rPr>
        <w:t xml:space="preserve">grave inconveniente, Vi esortiamo a </w:t>
      </w:r>
      <w:r w:rsidR="004B6B4F">
        <w:rPr>
          <w:rFonts w:ascii="Calibri" w:hAnsi="Calibri" w:cs="Calibri"/>
          <w:color w:val="1F3864"/>
          <w:sz w:val="24"/>
          <w:szCs w:val="24"/>
        </w:rPr>
        <w:t>verificare nella Vs. scheda anagrafica</w:t>
      </w:r>
      <w:r w:rsidR="00213260">
        <w:rPr>
          <w:rFonts w:ascii="Calibri" w:hAnsi="Calibri" w:cs="Calibri"/>
          <w:color w:val="1F3864"/>
          <w:sz w:val="24"/>
          <w:szCs w:val="24"/>
        </w:rPr>
        <w:t>,</w:t>
      </w:r>
      <w:r w:rsidR="004B6B4F">
        <w:rPr>
          <w:rFonts w:ascii="Calibri" w:hAnsi="Calibri" w:cs="Calibri"/>
          <w:color w:val="1F3864"/>
          <w:sz w:val="24"/>
          <w:szCs w:val="24"/>
        </w:rPr>
        <w:t xml:space="preserve"> </w:t>
      </w:r>
      <w:r w:rsidR="007E1F75">
        <w:rPr>
          <w:rFonts w:ascii="Calibri" w:hAnsi="Calibri" w:cs="Calibri"/>
          <w:color w:val="1F3864"/>
          <w:sz w:val="24"/>
          <w:szCs w:val="24"/>
        </w:rPr>
        <w:t>presente</w:t>
      </w:r>
      <w:r w:rsidR="004B6B4F">
        <w:rPr>
          <w:rFonts w:ascii="Calibri" w:hAnsi="Calibri" w:cs="Calibri"/>
          <w:color w:val="1F3864"/>
          <w:sz w:val="24"/>
          <w:szCs w:val="24"/>
        </w:rPr>
        <w:t xml:space="preserve"> sulla piattaforma </w:t>
      </w:r>
      <w:r w:rsidR="000502D9">
        <w:rPr>
          <w:rFonts w:ascii="Calibri" w:hAnsi="Calibri" w:cs="Calibri"/>
          <w:color w:val="1F3864"/>
          <w:sz w:val="24"/>
          <w:szCs w:val="24"/>
        </w:rPr>
        <w:t>Riconosco</w:t>
      </w:r>
      <w:r w:rsidR="00213260">
        <w:rPr>
          <w:rFonts w:ascii="Calibri" w:hAnsi="Calibri" w:cs="Calibri"/>
          <w:color w:val="1F3864"/>
          <w:sz w:val="24"/>
          <w:szCs w:val="24"/>
        </w:rPr>
        <w:t>,</w:t>
      </w:r>
      <w:r w:rsidR="004B6B4F">
        <w:rPr>
          <w:rFonts w:ascii="Calibri" w:hAnsi="Calibri" w:cs="Calibri"/>
          <w:color w:val="1F3864"/>
          <w:sz w:val="24"/>
          <w:szCs w:val="24"/>
        </w:rPr>
        <w:t xml:space="preserve"> </w:t>
      </w:r>
      <w:r w:rsidR="00657DEF">
        <w:rPr>
          <w:rFonts w:ascii="Calibri" w:hAnsi="Calibri" w:cs="Calibri"/>
          <w:color w:val="1F3864"/>
          <w:sz w:val="24"/>
          <w:szCs w:val="24"/>
        </w:rPr>
        <w:t>la presenza della Vs. partita iva</w:t>
      </w:r>
      <w:r w:rsidR="00193B37">
        <w:rPr>
          <w:rFonts w:ascii="Calibri" w:hAnsi="Calibri" w:cs="Calibri"/>
          <w:color w:val="1F3864"/>
          <w:sz w:val="24"/>
          <w:szCs w:val="24"/>
        </w:rPr>
        <w:t>, ovvero l’esattezza d</w:t>
      </w:r>
      <w:r w:rsidR="003C1996">
        <w:rPr>
          <w:rFonts w:ascii="Calibri" w:hAnsi="Calibri" w:cs="Calibri"/>
          <w:color w:val="1F3864"/>
          <w:sz w:val="24"/>
          <w:szCs w:val="24"/>
        </w:rPr>
        <w:t xml:space="preserve">i quella </w:t>
      </w:r>
      <w:r w:rsidR="00193B37">
        <w:rPr>
          <w:rFonts w:ascii="Calibri" w:hAnsi="Calibri" w:cs="Calibri"/>
          <w:color w:val="1F3864"/>
          <w:sz w:val="24"/>
          <w:szCs w:val="24"/>
        </w:rPr>
        <w:t>ivi riportat</w:t>
      </w:r>
      <w:r w:rsidR="003C1996">
        <w:rPr>
          <w:rFonts w:ascii="Calibri" w:hAnsi="Calibri" w:cs="Calibri"/>
          <w:color w:val="1F3864"/>
          <w:sz w:val="24"/>
          <w:szCs w:val="24"/>
        </w:rPr>
        <w:t>a</w:t>
      </w:r>
      <w:r w:rsidR="00193B37">
        <w:rPr>
          <w:rFonts w:ascii="Calibri" w:hAnsi="Calibri" w:cs="Calibri"/>
          <w:color w:val="1F3864"/>
          <w:sz w:val="24"/>
          <w:szCs w:val="24"/>
        </w:rPr>
        <w:t xml:space="preserve"> </w:t>
      </w:r>
      <w:r w:rsidR="00657DEF">
        <w:rPr>
          <w:rFonts w:ascii="Calibri" w:hAnsi="Calibri" w:cs="Calibri"/>
          <w:color w:val="1F3864"/>
          <w:sz w:val="24"/>
          <w:szCs w:val="24"/>
        </w:rPr>
        <w:t xml:space="preserve">e, in caso contrario, </w:t>
      </w:r>
      <w:r w:rsidR="00474F8F">
        <w:rPr>
          <w:rFonts w:ascii="Calibri" w:hAnsi="Calibri" w:cs="Calibri"/>
          <w:color w:val="1F3864"/>
          <w:sz w:val="24"/>
          <w:szCs w:val="24"/>
        </w:rPr>
        <w:t xml:space="preserve">ad </w:t>
      </w:r>
      <w:r w:rsidR="00D04E04">
        <w:rPr>
          <w:rFonts w:ascii="Calibri" w:hAnsi="Calibri" w:cs="Calibri"/>
          <w:color w:val="1F3864"/>
          <w:sz w:val="24"/>
          <w:szCs w:val="24"/>
        </w:rPr>
        <w:t xml:space="preserve">integrare il dato </w:t>
      </w:r>
      <w:r w:rsidR="00213260">
        <w:rPr>
          <w:rFonts w:ascii="Calibri" w:hAnsi="Calibri" w:cs="Calibri"/>
          <w:color w:val="1F3864"/>
          <w:sz w:val="24"/>
          <w:szCs w:val="24"/>
        </w:rPr>
        <w:t xml:space="preserve">oppure </w:t>
      </w:r>
      <w:r w:rsidR="007D370C">
        <w:rPr>
          <w:rFonts w:ascii="Calibri" w:hAnsi="Calibri" w:cs="Calibri"/>
          <w:color w:val="1F3864"/>
          <w:sz w:val="24"/>
          <w:szCs w:val="24"/>
        </w:rPr>
        <w:t>aggiornarl</w:t>
      </w:r>
      <w:r w:rsidR="00D04E04">
        <w:rPr>
          <w:rFonts w:ascii="Calibri" w:hAnsi="Calibri" w:cs="Calibri"/>
          <w:color w:val="1F3864"/>
          <w:sz w:val="24"/>
          <w:szCs w:val="24"/>
        </w:rPr>
        <w:t>o</w:t>
      </w:r>
      <w:r w:rsidR="00474F8F">
        <w:rPr>
          <w:rFonts w:ascii="Calibri" w:hAnsi="Calibri" w:cs="Calibri"/>
          <w:color w:val="1F3864"/>
          <w:sz w:val="24"/>
          <w:szCs w:val="24"/>
        </w:rPr>
        <w:t>.</w:t>
      </w:r>
    </w:p>
    <w:p w14:paraId="2AE5C4C8" w14:textId="76F24836" w:rsidR="00A27CA3" w:rsidRDefault="007D370C" w:rsidP="006452F8">
      <w:pPr>
        <w:spacing w:after="120"/>
        <w:ind w:firstLine="708"/>
        <w:jc w:val="both"/>
        <w:rPr>
          <w:rFonts w:ascii="Calibri" w:hAnsi="Calibri" w:cs="Calibri"/>
          <w:color w:val="1F3864"/>
          <w:sz w:val="24"/>
          <w:szCs w:val="24"/>
        </w:rPr>
      </w:pPr>
      <w:r>
        <w:rPr>
          <w:rFonts w:ascii="Calibri" w:hAnsi="Calibri" w:cs="Calibri"/>
          <w:color w:val="1F3864"/>
          <w:sz w:val="24"/>
          <w:szCs w:val="24"/>
        </w:rPr>
        <w:t xml:space="preserve">Verifica e aggiornamento sono possibili </w:t>
      </w:r>
      <w:r w:rsidR="00DA2DC9">
        <w:rPr>
          <w:rFonts w:ascii="Calibri" w:hAnsi="Calibri" w:cs="Calibri"/>
          <w:color w:val="1F3864"/>
          <w:sz w:val="24"/>
          <w:szCs w:val="24"/>
        </w:rPr>
        <w:t>con le seguenti modalità</w:t>
      </w:r>
      <w:r w:rsidR="00A27CA3">
        <w:rPr>
          <w:rFonts w:ascii="Calibri" w:hAnsi="Calibri" w:cs="Calibri"/>
          <w:color w:val="1F3864"/>
          <w:sz w:val="24"/>
          <w:szCs w:val="24"/>
        </w:rPr>
        <w:t>:</w:t>
      </w:r>
    </w:p>
    <w:p w14:paraId="586F721D" w14:textId="4763F035" w:rsidR="00474F8F" w:rsidRPr="00E93E12" w:rsidRDefault="00A27CA3" w:rsidP="00E93E12">
      <w:pPr>
        <w:pStyle w:val="Paragrafoelenco"/>
        <w:numPr>
          <w:ilvl w:val="0"/>
          <w:numId w:val="3"/>
        </w:numPr>
        <w:spacing w:before="120" w:after="120" w:line="360" w:lineRule="auto"/>
        <w:ind w:left="714" w:hanging="357"/>
        <w:jc w:val="both"/>
        <w:rPr>
          <w:rFonts w:ascii="Calibri" w:hAnsi="Calibri" w:cs="Calibri"/>
          <w:b/>
          <w:bCs/>
          <w:color w:val="1F3864"/>
          <w:sz w:val="24"/>
          <w:szCs w:val="24"/>
        </w:rPr>
      </w:pPr>
      <w:r w:rsidRPr="00E93E12">
        <w:rPr>
          <w:rFonts w:ascii="Calibri" w:hAnsi="Calibri" w:cs="Calibri"/>
          <w:color w:val="1F3864"/>
          <w:sz w:val="24"/>
          <w:szCs w:val="24"/>
        </w:rPr>
        <w:t xml:space="preserve">accedere al sito </w:t>
      </w:r>
      <w:hyperlink r:id="rId7" w:history="1">
        <w:r w:rsidR="002F3B84" w:rsidRPr="00E93E12">
          <w:rPr>
            <w:rStyle w:val="Collegamentoipertestuale"/>
            <w:rFonts w:ascii="Calibri" w:hAnsi="Calibri" w:cs="Calibri"/>
            <w:b/>
            <w:bCs/>
            <w:sz w:val="24"/>
            <w:szCs w:val="24"/>
          </w:rPr>
          <w:t>https://riconosco.dcssrl.it/</w:t>
        </w:r>
      </w:hyperlink>
      <w:r w:rsidRPr="00E93E12">
        <w:rPr>
          <w:rFonts w:ascii="Calibri" w:hAnsi="Calibri" w:cs="Calibri"/>
          <w:color w:val="1F3864"/>
          <w:sz w:val="24"/>
          <w:szCs w:val="24"/>
        </w:rPr>
        <w:t>;</w:t>
      </w:r>
    </w:p>
    <w:p w14:paraId="121491D5" w14:textId="24FDA005" w:rsidR="00A27CA3" w:rsidRPr="00E93E12" w:rsidRDefault="00A27CA3" w:rsidP="00E93E12">
      <w:pPr>
        <w:pStyle w:val="Paragrafoelenco"/>
        <w:numPr>
          <w:ilvl w:val="0"/>
          <w:numId w:val="3"/>
        </w:numPr>
        <w:spacing w:before="120" w:after="120" w:line="360" w:lineRule="auto"/>
        <w:ind w:left="714" w:hanging="357"/>
        <w:jc w:val="both"/>
        <w:rPr>
          <w:rFonts w:ascii="Calibri" w:hAnsi="Calibri" w:cs="Calibri"/>
          <w:color w:val="1F3864"/>
          <w:sz w:val="24"/>
          <w:szCs w:val="24"/>
        </w:rPr>
      </w:pPr>
      <w:r w:rsidRPr="00E93E12">
        <w:rPr>
          <w:rFonts w:ascii="Calibri" w:hAnsi="Calibri" w:cs="Calibri"/>
          <w:color w:val="1F3864"/>
          <w:sz w:val="24"/>
          <w:szCs w:val="24"/>
        </w:rPr>
        <w:t xml:space="preserve">selezionare </w:t>
      </w:r>
      <w:r w:rsidR="00355D90" w:rsidRPr="00E93E12">
        <w:rPr>
          <w:rFonts w:ascii="Calibri" w:hAnsi="Calibri" w:cs="Calibri"/>
          <w:color w:val="1F3864"/>
          <w:sz w:val="24"/>
          <w:szCs w:val="24"/>
        </w:rPr>
        <w:t xml:space="preserve">(in alto) </w:t>
      </w:r>
      <w:r w:rsidR="00222389" w:rsidRPr="00E93E12">
        <w:rPr>
          <w:rFonts w:ascii="Calibri" w:hAnsi="Calibri" w:cs="Calibri"/>
          <w:color w:val="1F3864"/>
          <w:sz w:val="24"/>
          <w:szCs w:val="24"/>
        </w:rPr>
        <w:t>“</w:t>
      </w:r>
      <w:r w:rsidR="00355D90" w:rsidRPr="00E93E12">
        <w:rPr>
          <w:rFonts w:ascii="Calibri" w:hAnsi="Calibri" w:cs="Calibri"/>
          <w:color w:val="1F3864"/>
          <w:sz w:val="24"/>
          <w:szCs w:val="24"/>
        </w:rPr>
        <w:t>Avvocati – Catania</w:t>
      </w:r>
      <w:r w:rsidR="00222389" w:rsidRPr="00E93E12">
        <w:rPr>
          <w:rFonts w:ascii="Calibri" w:hAnsi="Calibri" w:cs="Calibri"/>
          <w:color w:val="1F3864"/>
          <w:sz w:val="24"/>
          <w:szCs w:val="24"/>
        </w:rPr>
        <w:t>”</w:t>
      </w:r>
      <w:r w:rsidR="00355D90" w:rsidRPr="00E93E12">
        <w:rPr>
          <w:rFonts w:ascii="Calibri" w:hAnsi="Calibri" w:cs="Calibri"/>
          <w:color w:val="1F3864"/>
          <w:sz w:val="24"/>
          <w:szCs w:val="24"/>
        </w:rPr>
        <w:t>;</w:t>
      </w:r>
    </w:p>
    <w:p w14:paraId="3C0F848A" w14:textId="26862715" w:rsidR="00355D90" w:rsidRPr="00E93E12" w:rsidRDefault="00C44D4D" w:rsidP="00E93E12">
      <w:pPr>
        <w:pStyle w:val="Paragrafoelenco"/>
        <w:numPr>
          <w:ilvl w:val="0"/>
          <w:numId w:val="3"/>
        </w:numPr>
        <w:spacing w:before="120" w:after="120" w:line="360" w:lineRule="auto"/>
        <w:ind w:left="714" w:hanging="357"/>
        <w:jc w:val="both"/>
        <w:rPr>
          <w:rFonts w:ascii="Calibri" w:hAnsi="Calibri" w:cs="Calibri"/>
          <w:color w:val="1F3864"/>
          <w:sz w:val="24"/>
          <w:szCs w:val="24"/>
        </w:rPr>
      </w:pPr>
      <w:r w:rsidRPr="00E93E12">
        <w:rPr>
          <w:rFonts w:ascii="Calibri" w:hAnsi="Calibri" w:cs="Calibri"/>
          <w:color w:val="1F3864"/>
          <w:sz w:val="24"/>
          <w:szCs w:val="24"/>
        </w:rPr>
        <w:t xml:space="preserve">accedere </w:t>
      </w:r>
      <w:r w:rsidR="00355D90" w:rsidRPr="00E93E12">
        <w:rPr>
          <w:rFonts w:ascii="Calibri" w:hAnsi="Calibri" w:cs="Calibri"/>
          <w:color w:val="1F3864"/>
          <w:sz w:val="24"/>
          <w:szCs w:val="24"/>
        </w:rPr>
        <w:t>inser</w:t>
      </w:r>
      <w:r w:rsidRPr="00E93E12">
        <w:rPr>
          <w:rFonts w:ascii="Calibri" w:hAnsi="Calibri" w:cs="Calibri"/>
          <w:color w:val="1F3864"/>
          <w:sz w:val="24"/>
          <w:szCs w:val="24"/>
        </w:rPr>
        <w:t xml:space="preserve">endo </w:t>
      </w:r>
      <w:r w:rsidR="00355D90" w:rsidRPr="00E93E12">
        <w:rPr>
          <w:rFonts w:ascii="Calibri" w:hAnsi="Calibri" w:cs="Calibri"/>
          <w:color w:val="1F3864"/>
          <w:sz w:val="24"/>
          <w:szCs w:val="24"/>
        </w:rPr>
        <w:t>le proprie credenziali (codice fiscale e password personale)</w:t>
      </w:r>
      <w:r w:rsidRPr="00E93E12">
        <w:rPr>
          <w:rFonts w:ascii="Calibri" w:hAnsi="Calibri" w:cs="Calibri"/>
          <w:color w:val="1F3864"/>
          <w:sz w:val="24"/>
          <w:szCs w:val="24"/>
        </w:rPr>
        <w:t>,</w:t>
      </w:r>
      <w:r w:rsidR="002E7A93" w:rsidRPr="00E93E12">
        <w:rPr>
          <w:rFonts w:ascii="Calibri" w:hAnsi="Calibri" w:cs="Calibri"/>
          <w:color w:val="1F3864"/>
          <w:sz w:val="24"/>
          <w:szCs w:val="24"/>
        </w:rPr>
        <w:t xml:space="preserve"> oppure avvale</w:t>
      </w:r>
      <w:r w:rsidRPr="00E93E12">
        <w:rPr>
          <w:rFonts w:ascii="Calibri" w:hAnsi="Calibri" w:cs="Calibri"/>
          <w:color w:val="1F3864"/>
          <w:sz w:val="24"/>
          <w:szCs w:val="24"/>
        </w:rPr>
        <w:t>ndo</w:t>
      </w:r>
      <w:r w:rsidR="002E7A93" w:rsidRPr="00E93E12">
        <w:rPr>
          <w:rFonts w:ascii="Calibri" w:hAnsi="Calibri" w:cs="Calibri"/>
          <w:color w:val="1F3864"/>
          <w:sz w:val="24"/>
          <w:szCs w:val="24"/>
        </w:rPr>
        <w:t>si di Spid/</w:t>
      </w:r>
      <w:r w:rsidR="001123AD" w:rsidRPr="00E93E12">
        <w:rPr>
          <w:rFonts w:ascii="Calibri" w:hAnsi="Calibri" w:cs="Calibri"/>
          <w:color w:val="1F3864"/>
          <w:sz w:val="24"/>
          <w:szCs w:val="24"/>
        </w:rPr>
        <w:t>eIDAS/CIE/CNS;</w:t>
      </w:r>
    </w:p>
    <w:p w14:paraId="2726F6A1" w14:textId="553514F1" w:rsidR="001123AD" w:rsidRPr="00E93E12" w:rsidRDefault="00222389" w:rsidP="00E93E12">
      <w:pPr>
        <w:pStyle w:val="Paragrafoelenco"/>
        <w:numPr>
          <w:ilvl w:val="0"/>
          <w:numId w:val="3"/>
        </w:numPr>
        <w:spacing w:before="120" w:after="120" w:line="360" w:lineRule="auto"/>
        <w:ind w:left="714" w:hanging="357"/>
        <w:jc w:val="both"/>
        <w:rPr>
          <w:rFonts w:ascii="Calibri" w:hAnsi="Calibri" w:cs="Calibri"/>
          <w:color w:val="1F3864"/>
          <w:sz w:val="24"/>
          <w:szCs w:val="24"/>
        </w:rPr>
      </w:pPr>
      <w:r w:rsidRPr="00E93E12">
        <w:rPr>
          <w:rFonts w:ascii="Calibri" w:hAnsi="Calibri" w:cs="Calibri"/>
          <w:color w:val="1F3864"/>
          <w:sz w:val="24"/>
          <w:szCs w:val="24"/>
        </w:rPr>
        <w:t>selezionare (in alto) “Variazioni Telematiche”;</w:t>
      </w:r>
    </w:p>
    <w:p w14:paraId="4CB4AED7" w14:textId="186CD50D" w:rsidR="00222389" w:rsidRPr="00E93E12" w:rsidRDefault="00E1415C" w:rsidP="00E93E12">
      <w:pPr>
        <w:pStyle w:val="Paragrafoelenco"/>
        <w:numPr>
          <w:ilvl w:val="0"/>
          <w:numId w:val="3"/>
        </w:numPr>
        <w:spacing w:before="120" w:after="120" w:line="360" w:lineRule="auto"/>
        <w:ind w:left="714" w:hanging="357"/>
        <w:jc w:val="both"/>
        <w:rPr>
          <w:rFonts w:ascii="Calibri" w:hAnsi="Calibri" w:cs="Calibri"/>
          <w:color w:val="1F3864"/>
          <w:sz w:val="24"/>
          <w:szCs w:val="24"/>
        </w:rPr>
      </w:pPr>
      <w:r w:rsidRPr="00E93E12">
        <w:rPr>
          <w:rFonts w:ascii="Calibri" w:hAnsi="Calibri" w:cs="Calibri"/>
          <w:color w:val="1F3864"/>
          <w:sz w:val="24"/>
          <w:szCs w:val="24"/>
        </w:rPr>
        <w:t>selezionare (a metà pagina) “Modifica” nella riga corrispondente a “Partita Iva”</w:t>
      </w:r>
      <w:r w:rsidR="00641D08" w:rsidRPr="00E93E12">
        <w:rPr>
          <w:rFonts w:ascii="Calibri" w:hAnsi="Calibri" w:cs="Calibri"/>
          <w:color w:val="1F3864"/>
          <w:sz w:val="24"/>
          <w:szCs w:val="24"/>
        </w:rPr>
        <w:t>;</w:t>
      </w:r>
    </w:p>
    <w:p w14:paraId="3E2BEC4F" w14:textId="7986F43C" w:rsidR="00641D08" w:rsidRPr="00E93E12" w:rsidRDefault="00641D08" w:rsidP="00E93E12">
      <w:pPr>
        <w:pStyle w:val="Paragrafoelenco"/>
        <w:numPr>
          <w:ilvl w:val="0"/>
          <w:numId w:val="3"/>
        </w:numPr>
        <w:spacing w:before="120" w:after="120" w:line="360" w:lineRule="auto"/>
        <w:ind w:left="714" w:hanging="357"/>
        <w:jc w:val="both"/>
        <w:rPr>
          <w:rFonts w:ascii="Calibri" w:hAnsi="Calibri" w:cs="Calibri"/>
          <w:color w:val="1F3864"/>
          <w:sz w:val="24"/>
          <w:szCs w:val="24"/>
        </w:rPr>
      </w:pPr>
      <w:r w:rsidRPr="00E93E12">
        <w:rPr>
          <w:rFonts w:ascii="Calibri" w:hAnsi="Calibri" w:cs="Calibri"/>
          <w:color w:val="1F3864"/>
          <w:sz w:val="24"/>
          <w:szCs w:val="24"/>
        </w:rPr>
        <w:t>digitare la partita iva corretta e confermare.</w:t>
      </w:r>
    </w:p>
    <w:p w14:paraId="72312CFB" w14:textId="04261853" w:rsidR="00A55AAD" w:rsidRDefault="00B63D47" w:rsidP="00932CF1">
      <w:pPr>
        <w:spacing w:after="120"/>
        <w:ind w:firstLine="708"/>
        <w:jc w:val="both"/>
        <w:rPr>
          <w:rFonts w:ascii="Calibri" w:hAnsi="Calibri" w:cs="Calibri"/>
          <w:color w:val="1F3864"/>
          <w:sz w:val="24"/>
          <w:szCs w:val="24"/>
        </w:rPr>
      </w:pPr>
      <w:r w:rsidRPr="00B63D47">
        <w:rPr>
          <w:rFonts w:ascii="Calibri" w:hAnsi="Calibri" w:cs="Calibri"/>
          <w:color w:val="1F3864"/>
          <w:sz w:val="24"/>
          <w:szCs w:val="24"/>
        </w:rPr>
        <w:t xml:space="preserve">Considerata </w:t>
      </w:r>
      <w:r>
        <w:rPr>
          <w:rFonts w:ascii="Calibri" w:hAnsi="Calibri" w:cs="Calibri"/>
          <w:color w:val="1F3864"/>
          <w:sz w:val="24"/>
          <w:szCs w:val="24"/>
        </w:rPr>
        <w:t xml:space="preserve">la delicatezza della questione, </w:t>
      </w:r>
      <w:r w:rsidR="00133699">
        <w:rPr>
          <w:rFonts w:ascii="Calibri" w:hAnsi="Calibri" w:cs="Calibri"/>
          <w:color w:val="1F3864"/>
          <w:sz w:val="24"/>
          <w:szCs w:val="24"/>
        </w:rPr>
        <w:t xml:space="preserve">Vi invitiamo a provvedere </w:t>
      </w:r>
      <w:r w:rsidR="0001340D">
        <w:rPr>
          <w:rFonts w:ascii="Calibri" w:hAnsi="Calibri" w:cs="Calibri"/>
          <w:color w:val="1F3864"/>
          <w:sz w:val="24"/>
          <w:szCs w:val="24"/>
        </w:rPr>
        <w:t xml:space="preserve">con la massima </w:t>
      </w:r>
      <w:r w:rsidR="000F0AB0">
        <w:rPr>
          <w:rFonts w:ascii="Calibri" w:hAnsi="Calibri" w:cs="Calibri"/>
          <w:color w:val="1F3864"/>
          <w:sz w:val="24"/>
          <w:szCs w:val="24"/>
        </w:rPr>
        <w:t>sollecitudine.</w:t>
      </w:r>
    </w:p>
    <w:p w14:paraId="36AF0795" w14:textId="513025E0" w:rsidR="009B6010" w:rsidRDefault="009B6010" w:rsidP="00A70912">
      <w:pPr>
        <w:spacing w:after="120"/>
        <w:ind w:firstLine="708"/>
        <w:jc w:val="both"/>
        <w:rPr>
          <w:rFonts w:ascii="Calibri" w:hAnsi="Calibri" w:cs="Calibri"/>
          <w:color w:val="1F3864"/>
          <w:sz w:val="24"/>
          <w:szCs w:val="24"/>
        </w:rPr>
      </w:pPr>
      <w:r>
        <w:rPr>
          <w:rFonts w:ascii="Calibri" w:hAnsi="Calibri" w:cs="Calibri"/>
          <w:color w:val="1F3864"/>
          <w:sz w:val="24"/>
          <w:szCs w:val="24"/>
        </w:rPr>
        <w:t>Co</w:t>
      </w:r>
      <w:r w:rsidR="00932CF1">
        <w:rPr>
          <w:rFonts w:ascii="Calibri" w:hAnsi="Calibri" w:cs="Calibri"/>
          <w:color w:val="1F3864"/>
          <w:sz w:val="24"/>
          <w:szCs w:val="24"/>
        </w:rPr>
        <w:t xml:space="preserve">rdiali </w:t>
      </w:r>
      <w:r>
        <w:rPr>
          <w:rFonts w:ascii="Calibri" w:hAnsi="Calibri" w:cs="Calibri"/>
          <w:color w:val="1F3864"/>
          <w:sz w:val="24"/>
          <w:szCs w:val="24"/>
        </w:rPr>
        <w:t>saluti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4"/>
      </w:tblGrid>
      <w:tr w:rsidR="009B6010" w:rsidRPr="004E324A" w14:paraId="2B0BAE91" w14:textId="77777777" w:rsidTr="00502F45">
        <w:tc>
          <w:tcPr>
            <w:tcW w:w="4536" w:type="dxa"/>
          </w:tcPr>
          <w:p w14:paraId="0ED1C431" w14:textId="77777777" w:rsidR="009B6010" w:rsidRPr="004E324A" w:rsidRDefault="009B6010" w:rsidP="00B35390">
            <w:pPr>
              <w:spacing w:after="120"/>
              <w:jc w:val="center"/>
              <w:rPr>
                <w:rFonts w:ascii="Calibri" w:hAnsi="Calibri" w:cs="Calibri"/>
                <w:color w:val="1F3864"/>
                <w:sz w:val="24"/>
                <w:szCs w:val="24"/>
              </w:rPr>
            </w:pPr>
            <w:r w:rsidRPr="004E324A">
              <w:rPr>
                <w:rFonts w:ascii="Calibri" w:hAnsi="Calibri" w:cs="Calibri"/>
                <w:color w:val="1F3864"/>
              </w:rPr>
              <w:t xml:space="preserve">Il Consigliere Segretario </w:t>
            </w:r>
          </w:p>
        </w:tc>
        <w:tc>
          <w:tcPr>
            <w:tcW w:w="4534" w:type="dxa"/>
          </w:tcPr>
          <w:p w14:paraId="2060578E" w14:textId="77777777" w:rsidR="009B6010" w:rsidRPr="004E324A" w:rsidRDefault="009B6010" w:rsidP="00B35390">
            <w:pPr>
              <w:spacing w:after="120"/>
              <w:jc w:val="center"/>
              <w:rPr>
                <w:rFonts w:ascii="Calibri" w:hAnsi="Calibri" w:cs="Calibri"/>
                <w:color w:val="1F3864"/>
                <w:sz w:val="24"/>
                <w:szCs w:val="24"/>
              </w:rPr>
            </w:pPr>
            <w:r w:rsidRPr="004E324A">
              <w:rPr>
                <w:rFonts w:ascii="Calibri" w:hAnsi="Calibri" w:cs="Calibri"/>
                <w:color w:val="1F3864"/>
              </w:rPr>
              <w:t>Il Presidente</w:t>
            </w:r>
          </w:p>
        </w:tc>
      </w:tr>
      <w:tr w:rsidR="009B6010" w:rsidRPr="0003711B" w14:paraId="604E1C37" w14:textId="77777777" w:rsidTr="00502F45">
        <w:tc>
          <w:tcPr>
            <w:tcW w:w="4536" w:type="dxa"/>
          </w:tcPr>
          <w:p w14:paraId="7A34AB31" w14:textId="77777777" w:rsidR="009B6010" w:rsidRPr="004E324A" w:rsidRDefault="009B6010" w:rsidP="00B35390">
            <w:pPr>
              <w:spacing w:after="120"/>
              <w:jc w:val="center"/>
              <w:rPr>
                <w:rFonts w:ascii="Calibri" w:hAnsi="Calibri" w:cs="Calibri"/>
                <w:color w:val="1F3864"/>
                <w:sz w:val="24"/>
                <w:szCs w:val="24"/>
              </w:rPr>
            </w:pPr>
            <w:r w:rsidRPr="004E324A">
              <w:rPr>
                <w:rFonts w:ascii="Calibri" w:hAnsi="Calibri" w:cs="Calibri"/>
                <w:color w:val="1F3864"/>
              </w:rPr>
              <w:t>Avv. Santi Pierpaolo Giacona</w:t>
            </w:r>
          </w:p>
        </w:tc>
        <w:tc>
          <w:tcPr>
            <w:tcW w:w="4534" w:type="dxa"/>
          </w:tcPr>
          <w:p w14:paraId="519871AF" w14:textId="77777777" w:rsidR="009B6010" w:rsidRPr="004E324A" w:rsidRDefault="009B6010" w:rsidP="00B35390">
            <w:pPr>
              <w:spacing w:after="120"/>
              <w:jc w:val="center"/>
              <w:rPr>
                <w:rFonts w:ascii="Calibri" w:hAnsi="Calibri" w:cs="Calibri"/>
                <w:color w:val="1F3864"/>
                <w:sz w:val="24"/>
                <w:szCs w:val="24"/>
              </w:rPr>
            </w:pPr>
            <w:r w:rsidRPr="004E324A">
              <w:rPr>
                <w:rFonts w:ascii="Calibri" w:hAnsi="Calibri" w:cs="Calibri"/>
                <w:color w:val="1F3864"/>
              </w:rPr>
              <w:t>Avv. Antonino Guido Distefano</w:t>
            </w:r>
          </w:p>
        </w:tc>
      </w:tr>
    </w:tbl>
    <w:p w14:paraId="42C91839" w14:textId="77777777" w:rsidR="009B6010" w:rsidRDefault="009B6010"/>
    <w:sectPr w:rsidR="009B6010" w:rsidSect="009464E2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stem Fon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25B67"/>
    <w:multiLevelType w:val="hybridMultilevel"/>
    <w:tmpl w:val="8C94A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78C6"/>
    <w:multiLevelType w:val="hybridMultilevel"/>
    <w:tmpl w:val="59301D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224FB"/>
    <w:multiLevelType w:val="hybridMultilevel"/>
    <w:tmpl w:val="F5FA0660"/>
    <w:lvl w:ilvl="0" w:tplc="EE585C7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57091951">
    <w:abstractNumId w:val="0"/>
  </w:num>
  <w:num w:numId="2" w16cid:durableId="233512844">
    <w:abstractNumId w:val="2"/>
  </w:num>
  <w:num w:numId="3" w16cid:durableId="594288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1B"/>
    <w:rsid w:val="00006ED6"/>
    <w:rsid w:val="00010171"/>
    <w:rsid w:val="0001340D"/>
    <w:rsid w:val="000257DB"/>
    <w:rsid w:val="00031B4A"/>
    <w:rsid w:val="0003711B"/>
    <w:rsid w:val="00046400"/>
    <w:rsid w:val="000502D9"/>
    <w:rsid w:val="00081546"/>
    <w:rsid w:val="00095C1D"/>
    <w:rsid w:val="000B1E5E"/>
    <w:rsid w:val="000B7D25"/>
    <w:rsid w:val="000C02F2"/>
    <w:rsid w:val="000F0AB0"/>
    <w:rsid w:val="000F4B05"/>
    <w:rsid w:val="00110557"/>
    <w:rsid w:val="001123AD"/>
    <w:rsid w:val="00126193"/>
    <w:rsid w:val="00127077"/>
    <w:rsid w:val="00133699"/>
    <w:rsid w:val="00136AE8"/>
    <w:rsid w:val="001437A5"/>
    <w:rsid w:val="00143BA3"/>
    <w:rsid w:val="001936CE"/>
    <w:rsid w:val="00193B37"/>
    <w:rsid w:val="001C2876"/>
    <w:rsid w:val="001D28BD"/>
    <w:rsid w:val="001D2E14"/>
    <w:rsid w:val="001F3B3F"/>
    <w:rsid w:val="001F7451"/>
    <w:rsid w:val="00200491"/>
    <w:rsid w:val="00213260"/>
    <w:rsid w:val="00222389"/>
    <w:rsid w:val="00222D7F"/>
    <w:rsid w:val="00291F30"/>
    <w:rsid w:val="002A2DCF"/>
    <w:rsid w:val="002A3EC5"/>
    <w:rsid w:val="002C7E8A"/>
    <w:rsid w:val="002D4F5F"/>
    <w:rsid w:val="002D7170"/>
    <w:rsid w:val="002E7A93"/>
    <w:rsid w:val="002F3B84"/>
    <w:rsid w:val="00301F4D"/>
    <w:rsid w:val="00303389"/>
    <w:rsid w:val="00305C94"/>
    <w:rsid w:val="00322B64"/>
    <w:rsid w:val="00324126"/>
    <w:rsid w:val="00346FEC"/>
    <w:rsid w:val="003535C4"/>
    <w:rsid w:val="00355D90"/>
    <w:rsid w:val="003938AE"/>
    <w:rsid w:val="003C1996"/>
    <w:rsid w:val="003F2305"/>
    <w:rsid w:val="00403DCA"/>
    <w:rsid w:val="0040742E"/>
    <w:rsid w:val="004404E8"/>
    <w:rsid w:val="00471ED3"/>
    <w:rsid w:val="00474F8F"/>
    <w:rsid w:val="00477D37"/>
    <w:rsid w:val="00491F62"/>
    <w:rsid w:val="004A690D"/>
    <w:rsid w:val="004A6934"/>
    <w:rsid w:val="004B2D43"/>
    <w:rsid w:val="004B32B2"/>
    <w:rsid w:val="004B3934"/>
    <w:rsid w:val="004B4DE8"/>
    <w:rsid w:val="004B6B4F"/>
    <w:rsid w:val="004D318F"/>
    <w:rsid w:val="004E324A"/>
    <w:rsid w:val="00502F45"/>
    <w:rsid w:val="00517DEF"/>
    <w:rsid w:val="005377D5"/>
    <w:rsid w:val="00581E9F"/>
    <w:rsid w:val="005A3EFD"/>
    <w:rsid w:val="005B540F"/>
    <w:rsid w:val="005B60ED"/>
    <w:rsid w:val="005B75C6"/>
    <w:rsid w:val="005C4633"/>
    <w:rsid w:val="005E2493"/>
    <w:rsid w:val="005F0010"/>
    <w:rsid w:val="00610927"/>
    <w:rsid w:val="00611CF5"/>
    <w:rsid w:val="006141AC"/>
    <w:rsid w:val="0061705D"/>
    <w:rsid w:val="00627EBD"/>
    <w:rsid w:val="00632D67"/>
    <w:rsid w:val="00641D08"/>
    <w:rsid w:val="006423F8"/>
    <w:rsid w:val="006452F8"/>
    <w:rsid w:val="00654E9F"/>
    <w:rsid w:val="00657DEF"/>
    <w:rsid w:val="00681B2B"/>
    <w:rsid w:val="006B2D45"/>
    <w:rsid w:val="006E1DD5"/>
    <w:rsid w:val="006E7F8C"/>
    <w:rsid w:val="00704BA0"/>
    <w:rsid w:val="00704EB2"/>
    <w:rsid w:val="00712C6F"/>
    <w:rsid w:val="00762AA5"/>
    <w:rsid w:val="00776502"/>
    <w:rsid w:val="007A36BE"/>
    <w:rsid w:val="007B500F"/>
    <w:rsid w:val="007D370C"/>
    <w:rsid w:val="007E1F75"/>
    <w:rsid w:val="007E6366"/>
    <w:rsid w:val="007F179C"/>
    <w:rsid w:val="00802D60"/>
    <w:rsid w:val="00822D88"/>
    <w:rsid w:val="00826A93"/>
    <w:rsid w:val="00832C41"/>
    <w:rsid w:val="00837516"/>
    <w:rsid w:val="00853DE9"/>
    <w:rsid w:val="00897DF5"/>
    <w:rsid w:val="008A5B50"/>
    <w:rsid w:val="008A71F5"/>
    <w:rsid w:val="008C3AE7"/>
    <w:rsid w:val="008F562F"/>
    <w:rsid w:val="00900A35"/>
    <w:rsid w:val="00903553"/>
    <w:rsid w:val="00905A3C"/>
    <w:rsid w:val="00931603"/>
    <w:rsid w:val="00932CF1"/>
    <w:rsid w:val="00940DAC"/>
    <w:rsid w:val="009464E2"/>
    <w:rsid w:val="00973D49"/>
    <w:rsid w:val="0099217B"/>
    <w:rsid w:val="0099718B"/>
    <w:rsid w:val="009B6010"/>
    <w:rsid w:val="009C196C"/>
    <w:rsid w:val="009C427D"/>
    <w:rsid w:val="009D42C0"/>
    <w:rsid w:val="009D46BB"/>
    <w:rsid w:val="009F4806"/>
    <w:rsid w:val="009F7795"/>
    <w:rsid w:val="00A27CA3"/>
    <w:rsid w:val="00A405AE"/>
    <w:rsid w:val="00A55AAD"/>
    <w:rsid w:val="00A70912"/>
    <w:rsid w:val="00A73F13"/>
    <w:rsid w:val="00A97678"/>
    <w:rsid w:val="00AA257F"/>
    <w:rsid w:val="00AA5B36"/>
    <w:rsid w:val="00AA5E65"/>
    <w:rsid w:val="00AC21A3"/>
    <w:rsid w:val="00AC2644"/>
    <w:rsid w:val="00AF7ACB"/>
    <w:rsid w:val="00B01725"/>
    <w:rsid w:val="00B35390"/>
    <w:rsid w:val="00B43F3E"/>
    <w:rsid w:val="00B52FF4"/>
    <w:rsid w:val="00B60DF6"/>
    <w:rsid w:val="00B634C3"/>
    <w:rsid w:val="00B63D47"/>
    <w:rsid w:val="00B83676"/>
    <w:rsid w:val="00B95F9C"/>
    <w:rsid w:val="00BB0D7F"/>
    <w:rsid w:val="00BB544D"/>
    <w:rsid w:val="00BC1D91"/>
    <w:rsid w:val="00BC65CB"/>
    <w:rsid w:val="00BD2E92"/>
    <w:rsid w:val="00BE1C5C"/>
    <w:rsid w:val="00BE510F"/>
    <w:rsid w:val="00BF37F7"/>
    <w:rsid w:val="00C20823"/>
    <w:rsid w:val="00C349D1"/>
    <w:rsid w:val="00C44D4D"/>
    <w:rsid w:val="00C54B47"/>
    <w:rsid w:val="00C655FA"/>
    <w:rsid w:val="00C916A9"/>
    <w:rsid w:val="00CA02CB"/>
    <w:rsid w:val="00D00B49"/>
    <w:rsid w:val="00D0177B"/>
    <w:rsid w:val="00D04E04"/>
    <w:rsid w:val="00D07471"/>
    <w:rsid w:val="00D16BC0"/>
    <w:rsid w:val="00D61CBB"/>
    <w:rsid w:val="00D82EB1"/>
    <w:rsid w:val="00D94046"/>
    <w:rsid w:val="00D97F4F"/>
    <w:rsid w:val="00DA2DC9"/>
    <w:rsid w:val="00DA3064"/>
    <w:rsid w:val="00DC25D5"/>
    <w:rsid w:val="00DD59A9"/>
    <w:rsid w:val="00E13ABB"/>
    <w:rsid w:val="00E1415C"/>
    <w:rsid w:val="00E1457F"/>
    <w:rsid w:val="00E2075A"/>
    <w:rsid w:val="00E2423E"/>
    <w:rsid w:val="00E31F0A"/>
    <w:rsid w:val="00E36DFF"/>
    <w:rsid w:val="00E85E5A"/>
    <w:rsid w:val="00E93E12"/>
    <w:rsid w:val="00EC58B2"/>
    <w:rsid w:val="00ED52DB"/>
    <w:rsid w:val="00ED67E0"/>
    <w:rsid w:val="00ED74F2"/>
    <w:rsid w:val="00EF20A9"/>
    <w:rsid w:val="00F00E1A"/>
    <w:rsid w:val="00F247E9"/>
    <w:rsid w:val="00F32816"/>
    <w:rsid w:val="00F35B04"/>
    <w:rsid w:val="00F441F5"/>
    <w:rsid w:val="00F44A54"/>
    <w:rsid w:val="00F518A4"/>
    <w:rsid w:val="00F61F5E"/>
    <w:rsid w:val="00F76F8D"/>
    <w:rsid w:val="00F93EFE"/>
    <w:rsid w:val="00FA25CC"/>
    <w:rsid w:val="00FC7D05"/>
    <w:rsid w:val="00FD343D"/>
    <w:rsid w:val="00FD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2B2C62"/>
  <w15:docId w15:val="{B74BFC99-E4A9-42A0-BB7D-CF6CA5E4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711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0371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e"/>
    <w:uiPriority w:val="99"/>
    <w:rsid w:val="0003711B"/>
    <w:pPr>
      <w:widowControl/>
      <w:autoSpaceDE/>
      <w:autoSpaceDN/>
    </w:pPr>
    <w:rPr>
      <w:rFonts w:ascii="System Font" w:hAnsi="System Font"/>
      <w:sz w:val="18"/>
      <w:szCs w:val="18"/>
      <w:lang w:eastAsia="it-IT"/>
    </w:rPr>
  </w:style>
  <w:style w:type="character" w:customStyle="1" w:styleId="apple-converted-space">
    <w:name w:val="apple-converted-space"/>
    <w:basedOn w:val="Carpredefinitoparagrafo"/>
    <w:uiPriority w:val="99"/>
    <w:rsid w:val="0003711B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491F62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491F62"/>
    <w:rPr>
      <w:rFonts w:cs="Times New Roman"/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rsid w:val="00491F62"/>
    <w:rPr>
      <w:rFonts w:cs="Times New Roman"/>
      <w:color w:val="954F72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B0D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B2"/>
    <w:rPr>
      <w:rFonts w:ascii="Times New Roman" w:eastAsia="Times New Roman" w:hAnsi="Times New Roman"/>
      <w:sz w:val="0"/>
      <w:szCs w:val="0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082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93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iconosco.dcssrl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1356</Characters>
  <Application>Microsoft Office Word</Application>
  <DocSecurity>0</DocSecurity>
  <Lines>26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dell’Ordine degli Avvocati di Catania</vt:lpstr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dell’Ordine degli Avvocati di Catania</dc:title>
  <dc:subject/>
  <dc:creator>Pierpaolo Giacona</dc:creator>
  <cp:keywords/>
  <dc:description/>
  <cp:lastModifiedBy>Pierpaolo  Giacona</cp:lastModifiedBy>
  <cp:revision>3</cp:revision>
  <cp:lastPrinted>2023-06-06T14:17:00Z</cp:lastPrinted>
  <dcterms:created xsi:type="dcterms:W3CDTF">2024-10-11T06:31:00Z</dcterms:created>
  <dcterms:modified xsi:type="dcterms:W3CDTF">2024-10-11T06:32:00Z</dcterms:modified>
</cp:coreProperties>
</file>